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F9" w:rsidRPr="00F356F9" w:rsidRDefault="00F356F9" w:rsidP="00F356F9">
      <w:pPr>
        <w:keepNext/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val="x-none" w:eastAsia="x-none"/>
        </w:rPr>
      </w:pPr>
      <w:r w:rsidRPr="00F356F9">
        <w:rPr>
          <w:rFonts w:ascii="Times New Roman" w:eastAsia="MS Mincho" w:hAnsi="Times New Roman" w:cs="Times New Roman"/>
          <w:b/>
          <w:bCs/>
          <w:color w:val="548DD4"/>
          <w:kern w:val="32"/>
          <w:sz w:val="28"/>
          <w:szCs w:val="24"/>
          <w:lang w:val="x-none" w:eastAsia="x-none"/>
        </w:rPr>
        <w:t>Форма 3 ТЕХНИКО-КОММЕРЧЕСКОЕ ПРЕДЛОЖЕНИЕ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Заявке на участие в Открытом запросе котировок от «___» __________ 20___ г. № ______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Техническое_предложение_(Форма"/>
      <w:bookmarkStart w:id="1" w:name="_Toc235439567"/>
      <w:bookmarkStart w:id="2" w:name="_Toc305665991"/>
      <w:bookmarkEnd w:id="0"/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</w:t>
      </w:r>
      <w:bookmarkEnd w:id="1"/>
      <w:bookmarkEnd w:id="2"/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на участие в Открытом запросе котировок: ________________________________ 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56F9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Суть технико-коммерческого предложения:</w:t>
      </w:r>
    </w:p>
    <w:p w:rsidR="00F356F9" w:rsidRPr="00F356F9" w:rsidRDefault="00F356F9" w:rsidP="00F35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Предмет закупки: </w:t>
      </w:r>
      <w:r w:rsidRPr="00F356F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Право на заключение договора, предметом которого является поставка </w:t>
      </w:r>
      <w:r w:rsidRPr="00F356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аккумуляторных батарей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снижения цены *_______________________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>(коэффициент снижения цены выражается в виде десятичной дроби (например, «0,98» или «0,9» и т.п.)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5246" w:type="dxa"/>
        <w:tblInd w:w="-10" w:type="dxa"/>
        <w:tblLook w:val="04A0" w:firstRow="1" w:lastRow="0" w:firstColumn="1" w:lastColumn="0" w:noHBand="0" w:noVBand="1"/>
      </w:tblPr>
      <w:tblGrid>
        <w:gridCol w:w="551"/>
        <w:gridCol w:w="2193"/>
        <w:gridCol w:w="1781"/>
        <w:gridCol w:w="2368"/>
        <w:gridCol w:w="850"/>
        <w:gridCol w:w="1620"/>
        <w:gridCol w:w="1620"/>
        <w:gridCol w:w="1428"/>
        <w:gridCol w:w="1985"/>
        <w:gridCol w:w="850"/>
      </w:tblGrid>
      <w:tr w:rsidR="00F356F9" w:rsidRPr="00F356F9" w:rsidTr="00780E8B">
        <w:trPr>
          <w:trHeight w:val="360"/>
        </w:trPr>
        <w:tc>
          <w:tcPr>
            <w:tcW w:w="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товара</w:t>
            </w:r>
          </w:p>
        </w:tc>
        <w:tc>
          <w:tcPr>
            <w:tcW w:w="17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Производитель</w:t>
            </w:r>
          </w:p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Предельная цена за единицу Товара без </w:t>
            </w:r>
            <w:proofErr w:type="gramStart"/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НДС,  в</w:t>
            </w:r>
            <w:proofErr w:type="gramEnd"/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рублях РФ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Предельная цена за единицу Товара, в том числе НДС (по ставке 18 %), в рублях РФ</w:t>
            </w:r>
          </w:p>
        </w:tc>
        <w:tc>
          <w:tcPr>
            <w:tcW w:w="34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Предложение претендента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учетом коэффициента снижения цены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происхождения товара</w:t>
            </w:r>
          </w:p>
        </w:tc>
      </w:tr>
      <w:tr w:rsidR="00F356F9" w:rsidRPr="00F356F9" w:rsidTr="00780E8B">
        <w:trPr>
          <w:trHeight w:val="1527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Цена за единицу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</w:t>
            </w:r>
            <w:proofErr w:type="gram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НДС,  в</w:t>
            </w:r>
            <w:proofErr w:type="gram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рублях РФ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Цена за единицу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Товара,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 том числе НДС (по ставке 18 %), в рублях РФ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28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АККУМУЛЯТОРОВ ЁМКОСТЬЮ 38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на 12 вольт/блок, ёмкостью 38±3% А*ч, являются необслуживаемыми, серии AGM, классическое исполнение для использования в ИБП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7 967,15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9 401,24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2.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АККУМУЛЯТОРОВ ЁМКОСТЬЮ 50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Аккумуляторная батарея на 12 вольт, ёмкостью 50±3% А*ч, являются необслуживаемыми, </w:t>
            </w: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серии AGM,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фронттерминальное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11 456,63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13 518,82 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3.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АККУМУЛЯТОРОВ ЁМКОСТЬЮ 65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Аккумуляторная батарея на 12 вольт, ёмкостью 65±3% А*ч, являются необслуживаемыми, серии AGM,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фронттерминальное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13 268,91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15 657,31 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4.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АККУМУЛЯТОРОВ ЁМКОСТЬЮ 100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Аккумуляторная батарея на 12 вольт, ёмкостью 100±3% А*ч, являются необслуживаемыми, серии AGM,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фронттерминальное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16 915,49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19 960,28 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АККУМУЛЯТОРОВ ЁМКОСТЬЮ 120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Аккумуляторная батарея на 12 вольт, ёмкостью 120±3% А*ч, являются необслуживаемыми, серии AGM,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фронттерминальное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21 689,83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25 594,00 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6.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АККУМУЛЯТОРОВ ЁМКОСТЬЮ 125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Аккумуляторная батарея на 12 вольт, ёмкостью 125±3% А*ч, являются необслуживаемыми, серии AGM,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>фронттерминальное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21 689,83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25 594,00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БАТАРЕЯ АККУМУЛЯТОРОВ ЁМКОСТЬЮ 160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Аккумуляторная батарея на 12 вольт, ёмкостью 160±3% А*ч, являются необслуживаемыми, серии AGM, </w:t>
            </w:r>
            <w:proofErr w:type="spellStart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фронттерминальное</w:t>
            </w:r>
            <w:proofErr w:type="spellEnd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</w:t>
            </w:r>
          </w:p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23 509,34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27 741,02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БАТАРЕЯ АККУМУЛЯТОРОВ ЁМКОСТЬЮ 180 А*Ч (в комплекте с перемычками)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Аккумуляторная бата</w:t>
            </w:r>
            <w:bookmarkStart w:id="3" w:name="_GoBack"/>
            <w:bookmarkEnd w:id="3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рея на 12 вольт, ёмкостью 180±3% А*ч, являются необслуживаемыми, серии AGM, </w:t>
            </w:r>
            <w:proofErr w:type="spellStart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фронттерминальное</w:t>
            </w:r>
            <w:proofErr w:type="spellEnd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исполнение.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29 057,21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34 287,51₽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БАТАРЕЯ АККУМУЛЯТОРОВ ЁМКОСТЬЮ 200 А*Ч (аналог </w:t>
            </w:r>
            <w:proofErr w:type="spellStart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OPzV</w:t>
            </w:r>
            <w:proofErr w:type="spellEnd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 в комплекте с перемычками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Аккумуляторная батарея на 2 вольта/</w:t>
            </w:r>
            <w:proofErr w:type="gramStart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эл.,</w:t>
            </w:r>
            <w:proofErr w:type="gramEnd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ёмкостью 200±3% А*ч, являются необслуживаемыми, серии ГЕЛЬ (</w:t>
            </w:r>
            <w:proofErr w:type="spellStart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dryfit</w:t>
            </w:r>
            <w:proofErr w:type="spellEnd"/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14 883,90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17 563,00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56F9" w:rsidRPr="00F356F9" w:rsidTr="00780E8B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СТЕЛЛАЖ АККУМУЛЯТОРНЫЙ ПОД АКБ ЁМКОСТЬЮ 65 А*Ч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356F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Стеллаж для АКБ на 48 вольт (одна группа) под АКБ ёмкостью 65 А*ч, однорядный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356F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9 327,84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11 006,85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356F9" w:rsidRPr="00F356F9" w:rsidRDefault="00F356F9" w:rsidP="00F356F9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tbl>
      <w:tblPr>
        <w:tblW w:w="15309" w:type="dxa"/>
        <w:tblInd w:w="-10" w:type="dxa"/>
        <w:tblLook w:val="04A0" w:firstRow="1" w:lastRow="0" w:firstColumn="1" w:lastColumn="0" w:noHBand="0" w:noVBand="1"/>
      </w:tblPr>
      <w:tblGrid>
        <w:gridCol w:w="3686"/>
        <w:gridCol w:w="11623"/>
      </w:tblGrid>
      <w:tr w:rsidR="00F356F9" w:rsidRPr="00F356F9" w:rsidTr="00780E8B">
        <w:trPr>
          <w:trHeight w:val="315"/>
        </w:trPr>
        <w:tc>
          <w:tcPr>
            <w:tcW w:w="153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стоимость договора </w:t>
            </w:r>
            <w:proofErr w:type="gramStart"/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 _</w:t>
            </w:r>
            <w:proofErr w:type="gramEnd"/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___________________рублей, в том числе НДС 18% - ___________рублей.</w:t>
            </w:r>
          </w:p>
        </w:tc>
      </w:tr>
      <w:tr w:rsidR="00F356F9" w:rsidRPr="00F356F9" w:rsidTr="00780E8B">
        <w:trPr>
          <w:trHeight w:val="315"/>
        </w:trPr>
        <w:tc>
          <w:tcPr>
            <w:tcW w:w="153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закупаемого товара может быть изменен не более, чем на 20 % без изменения стоимости единицы товара</w:t>
            </w:r>
          </w:p>
        </w:tc>
      </w:tr>
      <w:tr w:rsidR="00F356F9" w:rsidRPr="00F356F9" w:rsidTr="00780E8B">
        <w:trPr>
          <w:trHeight w:val="675"/>
        </w:trPr>
        <w:tc>
          <w:tcPr>
            <w:tcW w:w="15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 товара устанавливается в согласованном Сторонами Заказе, но не может превышать 30 (тридцать) календарных дней с даты подписания сторонами Заказа</w:t>
            </w:r>
          </w:p>
        </w:tc>
      </w:tr>
      <w:tr w:rsidR="00F356F9" w:rsidRPr="00F356F9" w:rsidTr="00780E8B">
        <w:trPr>
          <w:trHeight w:val="315"/>
        </w:trPr>
        <w:tc>
          <w:tcPr>
            <w:tcW w:w="15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 на поставляемый товар не менее 36 месяцев</w:t>
            </w:r>
          </w:p>
        </w:tc>
      </w:tr>
      <w:tr w:rsidR="00F356F9" w:rsidRPr="00F356F9" w:rsidTr="00780E8B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обязан передать Товар в Срок доставки, в Место доставки, в ассортименте, в количестве и в комплекте, установленные в Заказе.</w:t>
            </w:r>
          </w:p>
        </w:tc>
      </w:tr>
      <w:tr w:rsidR="00F356F9" w:rsidRPr="00F356F9" w:rsidTr="00780E8B">
        <w:trPr>
          <w:trHeight w:val="4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товара: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Башкортостан, г. Уфа ул. Каспийская д. 14, г. Уфа, ул. Ленина, 30, г. Стерлитамак, ул. Коммунистическая, 30. Адрес доставки устанавливается в согласованном сторонами Заказе.</w:t>
            </w:r>
          </w:p>
        </w:tc>
      </w:tr>
      <w:tr w:rsidR="00F356F9" w:rsidRPr="00F356F9" w:rsidTr="00780E8B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Особые условия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Герметизированные необслуживаемые свинцово-кислотные аккумуляторы, выполненные по технологии AGM. Исполнение с фронтальным расположением выводов для монтажа в стойки и шкафы 19". Поставка должна быть комплектной и полностью соответствовать спецификации Приложения. Поставщик обязан представить "Декларацию о соответствии» на оборудование, Протоколы испытаний от независимых лабораторий. Представить справку об опыте выполнения договоров поставок аккумуляторных батарей для объектов связи. Оборудование должно быть поставлено новым (не бывшим в использовании) в неповреждённой упаковке изготовителя, дата изготовления не позднее 5 месяцев с даты поставки, быть надлежащего качества, в соответствии с технической документацией. </w:t>
            </w:r>
          </w:p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Производители аккумуляторных батарей: АКБ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PowerSafe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"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EnerSys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S.A.R.L" (Франция),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АКБ "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Coslight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Nechnology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International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Group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Limited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 (Китай), АКБ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Hoppecke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(Китай), АКБ "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Exide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Marathon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(Германия).</w:t>
            </w:r>
          </w:p>
        </w:tc>
      </w:tr>
      <w:tr w:rsidR="00F356F9" w:rsidRPr="00F356F9" w:rsidTr="00780E8B">
        <w:trPr>
          <w:trHeight w:val="502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Транспортировка товара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норме, за счет Поставщика.</w:t>
            </w:r>
          </w:p>
        </w:tc>
      </w:tr>
      <w:tr w:rsidR="00F356F9" w:rsidRPr="00F356F9" w:rsidTr="00780E8B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56F9" w:rsidRPr="00F356F9" w:rsidRDefault="00F356F9" w:rsidP="00F3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Хайруллин Р.Х., тел. 8-(347) 221-58-74, </w:t>
            </w:r>
            <w:proofErr w:type="spellStart"/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эл.почта</w:t>
            </w:r>
            <w:proofErr w:type="spellEnd"/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5" w:history="1">
              <w:r w:rsidRPr="00F356F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r.hairullin@bashtel.ru</w:t>
              </w:r>
            </w:hyperlink>
            <w:r w:rsidRPr="00F3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:rsidR="00F356F9" w:rsidRPr="00F356F9" w:rsidRDefault="00F356F9" w:rsidP="00F356F9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F356F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Коэффициент снижения не может быть больше 1(единицы).  Коэффициент снижения применяется единым ко всем позициям товара и применяется к начальной (максимальной) цене договора</w:t>
      </w:r>
    </w:p>
    <w:p w:rsidR="00F356F9" w:rsidRPr="00F356F9" w:rsidRDefault="00F356F9" w:rsidP="00F356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56F9" w:rsidRPr="00F356F9" w:rsidRDefault="00F356F9" w:rsidP="00F356F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Цена договора ___________________________ руб. (с НДС 18</w:t>
      </w:r>
      <w:proofErr w:type="gramStart"/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% ,</w:t>
      </w:r>
      <w:proofErr w:type="gramEnd"/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 руб., без учета НДС, НДС не облагается)</w:t>
      </w:r>
    </w:p>
    <w:p w:rsidR="00F356F9" w:rsidRPr="00F356F9" w:rsidRDefault="00F356F9" w:rsidP="00F356F9">
      <w:pPr>
        <w:spacing w:after="0" w:line="240" w:lineRule="auto"/>
        <w:ind w:left="8496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F356F9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  <w:t>указать необходимое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</w:t>
      </w: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56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___________________________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уполномоченного </w:t>
      </w:r>
      <w:proofErr w:type="gramStart"/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представителя)</w:t>
      </w:r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End"/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(Ф.И.О. и должность подписавшего)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56F9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 печати)</w:t>
      </w: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356F9" w:rsidRPr="00F356F9" w:rsidRDefault="00F356F9" w:rsidP="00F356F9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</w:pPr>
      <w:r w:rsidRPr="00F356F9"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  <w:t>ИНСТРУКЦИИ ПО ЗАПОЛНЕНИЮ:</w:t>
      </w:r>
    </w:p>
    <w:p w:rsidR="00F356F9" w:rsidRPr="00F356F9" w:rsidRDefault="00F356F9" w:rsidP="00F35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</w:pPr>
      <w:r w:rsidRPr="00F356F9"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  <w:t>1. Данные инструкции не следует воспроизводить в документах, подготовленных Претендентом на участие в Открытом запросе котировок.</w:t>
      </w:r>
    </w:p>
    <w:p w:rsidR="00F356F9" w:rsidRPr="00F356F9" w:rsidRDefault="00F356F9" w:rsidP="00F356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</w:pPr>
      <w:r w:rsidRPr="00F356F9">
        <w:rPr>
          <w:rFonts w:ascii="Times New Roman" w:eastAsia="Times New Roman" w:hAnsi="Times New Roman" w:cs="Times New Roman"/>
          <w:color w:val="808080"/>
          <w:sz w:val="16"/>
          <w:szCs w:val="16"/>
          <w:lang w:eastAsia="ru-RU"/>
        </w:rPr>
        <w:t>2. Претендент на участие в Открытом запросе котировок приводит номер и дату Заявки на участие в Открытом запросе котировок, приложением к которой является данное технико-коммерческое предложение.</w:t>
      </w:r>
    </w:p>
    <w:p w:rsidR="00362B0C" w:rsidRDefault="00362B0C"/>
    <w:sectPr w:rsidR="00362B0C" w:rsidSect="0017030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BD"/>
    <w:rsid w:val="0017030D"/>
    <w:rsid w:val="00362B0C"/>
    <w:rsid w:val="004302BD"/>
    <w:rsid w:val="00F3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56350-00A2-4497-B2CC-E345006E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.hairullin@bash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936</Words>
  <Characters>5341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Данилова Татьяна Владимировна</cp:lastModifiedBy>
  <cp:revision>2</cp:revision>
  <cp:lastPrinted>2017-04-05T06:00:00Z</cp:lastPrinted>
  <dcterms:created xsi:type="dcterms:W3CDTF">2017-04-05T06:13:00Z</dcterms:created>
  <dcterms:modified xsi:type="dcterms:W3CDTF">2017-04-05T06:13:00Z</dcterms:modified>
</cp:coreProperties>
</file>